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Sociedad Civil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los derechos de las mujeres y la participación ciudadana, identificar su situación frente a las desigualdades y violencias. Brindar elementos que permitan la autoidentificación como sujetos de derechos y comprender a la participación ciudadana como herramientas de ejercicio y exigibilidad de derechos en las ciudades. Proporcionar, herramientas que faciliten el ejercicio de la participación para ser efectiva en el ejercicio de derechos y cierre de brechas en los espacios públicos y la ciudad como escenario de ejercicio de derechos.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8:40am</w:t>
            </w:r>
          </w:p>
        </w:tc>
        <w:tc>
          <w:tcPr>
            <w:tcW w:w="3685" w:type="dxa"/>
          </w:tcPr>
          <w:p w:rsidR="00225892" w:rsidRPr="00746199" w:rsidRDefault="00225892" w:rsidP="000C50EB">
            <w:pPr>
              <w:rPr>
                <w:b/>
              </w:rPr>
            </w:pPr>
            <w:r w:rsidRPr="00746199">
              <w:rPr>
                <w:b/>
              </w:rPr>
              <w:t>Un poco de Historia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en el aula virtual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10:05am</w:t>
            </w:r>
          </w:p>
        </w:tc>
        <w:tc>
          <w:tcPr>
            <w:tcW w:w="3685" w:type="dxa"/>
          </w:tcPr>
          <w:p w:rsidR="00225892" w:rsidRPr="00746199" w:rsidRDefault="00225892" w:rsidP="000C50EB">
            <w:pPr>
              <w:rPr>
                <w:b/>
              </w:rPr>
            </w:pPr>
            <w:r w:rsidRPr="00746199">
              <w:rPr>
                <w:b/>
              </w:rPr>
              <w:t>A1. Identificando la carga mental y laboral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Sueño mi ciudad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12:00pm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 R7</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9:05am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10:40am</w:t>
            </w:r>
          </w:p>
        </w:tc>
        <w:tc>
          <w:tcPr>
            <w:tcW w:w="3685" w:type="dxa"/>
          </w:tcPr>
          <w:p w:rsidR="00225892" w:rsidRPr="00746199" w:rsidRDefault="00225892" w:rsidP="000C50EB">
            <w:pPr>
              <w:rPr>
                <w:b/>
              </w:rPr>
            </w:pPr>
            <w:r w:rsidRPr="00746199">
              <w:rPr>
                <w:b/>
              </w:rPr>
              <w:t>A6.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 R10,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11:10am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1:40pm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10:00am</w:t>
            </w:r>
          </w:p>
        </w:tc>
        <w:tc>
          <w:tcPr>
            <w:tcW w:w="3685" w:type="dxa"/>
          </w:tcPr>
          <w:p w:rsidR="00225892" w:rsidRPr="00746199" w:rsidRDefault="00225892" w:rsidP="000C50EB">
            <w:pPr>
              <w:rPr>
                <w:b/>
              </w:rPr>
            </w:pPr>
            <w:r w:rsidRPr="00746199">
              <w:rPr>
                <w:b/>
              </w:rPr>
              <w:t>A8. Género en la vida cotidiana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 R15, R16P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10:40am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A10.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2:00pm</w:t>
            </w:r>
          </w:p>
        </w:tc>
        <w:tc>
          <w:tcPr>
            <w:tcW w:w="3685" w:type="dxa"/>
          </w:tcPr>
          <w:p w:rsidR="00225892" w:rsidRPr="00746199" w:rsidRDefault="00225892" w:rsidP="000C50EB">
            <w:pPr>
              <w:rPr>
                <w:b/>
              </w:rPr>
            </w:pPr>
            <w:r w:rsidRPr="00746199">
              <w:rPr>
                <w:b/>
              </w:rPr>
              <w:t>A11. EL poder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w:t>
            </w: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A12.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10:05am</w:t>
            </w:r>
          </w:p>
        </w:tc>
        <w:tc>
          <w:tcPr>
            <w:tcW w:w="3685" w:type="dxa"/>
          </w:tcPr>
          <w:p w:rsidR="00225892" w:rsidRPr="00746199" w:rsidRDefault="00225892" w:rsidP="000C50EB">
            <w:pPr>
              <w:rPr>
                <w:b/>
              </w:rPr>
            </w:pPr>
            <w:r w:rsidRPr="00746199">
              <w:rPr>
                <w:b/>
              </w:rPr>
              <w:t>A13. Incorporar el enfoque de genero soc civil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10:35am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12:05pm</w:t>
            </w:r>
          </w:p>
        </w:tc>
        <w:tc>
          <w:tcPr>
            <w:tcW w:w="3685" w:type="dxa"/>
          </w:tcPr>
          <w:p w:rsidR="00225892" w:rsidRPr="00746199" w:rsidRDefault="00225892" w:rsidP="000C50EB">
            <w:pPr>
              <w:rPr>
                <w:b/>
              </w:rPr>
            </w:pPr>
            <w:r w:rsidRPr="00746199">
              <w:rPr>
                <w:b/>
              </w:rPr>
              <w:t>A14. Herramientas para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12:55pm</w:t>
            </w:r>
          </w:p>
        </w:tc>
        <w:tc>
          <w:tcPr>
            <w:tcW w:w="3685" w:type="dxa"/>
          </w:tcPr>
          <w:p w:rsidR="00225892" w:rsidRPr="00746199" w:rsidRDefault="00225892" w:rsidP="000C50EB">
            <w:pPr>
              <w:rPr>
                <w:b/>
              </w:rPr>
            </w:pPr>
            <w:r w:rsidRPr="00746199">
              <w:rPr>
                <w:b/>
              </w:rPr>
              <w:t>A15. Planificar la incidencia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12:55pm – 1:05pm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Identificando la carga mental y laboral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el concepto de carga mental, identificarlo en mi.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Reflexionar: 20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Midiendo la carga laboral y mental en el hogar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1</w:t>
      </w:r>
      <w:r>
        <w:rPr/>
        <w:t xml:space="preserve">. Solicite a las personas participantes que lean el Documento "Me lo podrías haber pedido"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2</w:t>
      </w:r>
      <w:r>
        <w:rPr/>
        <w:t xml:space="preserve">. Pregunte a las personas si se sintieron identificadas con la lectura y en que partes. (foro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Paso 3</w:t>
      </w:r>
      <w:r>
        <w:rPr/>
        <w:t xml:space="preserve">. Pida a las personas participantes que realicen la hoja de trabajo "Midiendo la carga laboral y mental en el hogar". Para lo cual deberán elegir 3 mujeres de su entorno, pensar en sus actividades y si creen necesario pueden consultarlas.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Comente el resultado de su trabajo en el Foro carga mental y laboral.</w:t>
      </w:r>
    </w:p>
    <w:p w:rsidR="00A66EE4" w:rsidRPr="00746199" w:rsidRDefault="00A66EE4" w:rsidP="002D3517"/>
    <w:p>
      <w:pPr>
        <w:widowControl w:val="on"/>
        <w:pBdr/>
      </w:pPr>
      <w:r>
        <w:rPr>
          <w:b/>
          <w:bCs/>
        </w:rPr>
        <w:t xml:space="preserve">Paso 5</w:t>
      </w:r>
      <w:r>
        <w:rPr/>
        <w:t xml:space="preserve">. Comente cuales son las premisas que considera carga mental y porqué.</w:t>
      </w:r>
    </w:p>
    <w:p>
      <w:pPr>
        <w:widowControl w:val="on"/>
        <w:pBdr/>
      </w:pPr>
      <w:r>
        <w:rPr/>
        <w:t xml:space="preserve">¿Qué les llamó la atención de los resultados? ¿Descubrieron algo? </w:t>
      </w:r>
    </w:p>
    <w:p>
      <w:pPr>
        <w:widowControl w:val="on"/>
        <w:pBdr/>
      </w:pPr>
      <w:r>
        <w:rPr/>
        <w:t xml:space="preserve">¿Qué sentimientos les genera los resultados?</w:t>
      </w:r>
    </w:p>
    <w:p>
      <w:pPr>
        <w:widowControl w:val="on"/>
        <w:pBdr/>
      </w:pPr>
      <w:r>
        <w:rPr/>
        <w:t xml:space="preserve">¿Les gustaría cambiar algo de los resultados? ¿Qué sería?</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Midiendo la carga laboral y mental en el hogar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con premisas para analizar las cargas en 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lugar donde vivimos y nuestra participación en el.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40 mins
                <w:br/>
                • Planificar para la acción: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Sueño mi ciudad
                <w:br/>
                • R4. Hoja de trabajo Sueño mi ciudad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Paso 1</w:t>
      </w:r>
      <w:r>
        <w:rPr/>
        <w:t xml:space="preserve">. Envíe el recurso Cuento Sueño mi ciudad y solicite que lo lean.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2</w:t>
      </w:r>
      <w:r>
        <w:rPr/>
        <w:t xml:space="preserve">. Entregue la hoja de trabajo Sueño mi Ciudad y solicite que cada persona la llene individualmente hasta la pregunta 6.</w:t>
      </w:r>
    </w:p>
    <w:p w:rsidR="00A66EE4" w:rsidRPr="00746199" w:rsidRDefault="00A66EE4" w:rsidP="002D3517"/>
    <w:p>
      <w:pPr>
        <w:widowControl w:val="on"/>
        <w:pBdr/>
      </w:pPr>
      <w:r>
        <w:rPr>
          <w:b/>
          <w:bCs/>
        </w:rPr>
        <w:t xml:space="preserve">Paso 3</w:t>
      </w:r>
      <w:r>
        <w:rPr/>
        <w:t xml:space="preserve">. Cuando hayan terminado presente la frase siguiente "Para transformar la realidad es necesario soñar primero la nueva, el otro mundo posible que queremos construir, porque solo entonces la voluntad dispone de una utopía que le sirve de referencia" pregunte que opinan de la afirmación, permita una discusión sobre el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Paso 4</w:t>
      </w:r>
      <w:r>
        <w:rPr/>
        <w:t xml:space="preserve">. Solicite a las personas participantes que escriban cómo sería su ciudad soñada.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 adaptada de MATERIALES DIDÁCTICOS  PARA TRABAJAR  LA PARTICIPACIÓN CIUDADANA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Cueento, sobre la ciudad. Tomado de MATERIALES DIDÁCTICOS para trabajar LA PARTICIPACIÓN CIUDADANA.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Hoja de trabajo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de reflexión sobre el cuento Sueño mi ciudad y la ciudad en la que queremos vivir.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La escalera de la participación
                <w:br/>
                • R6. Casos de Participación ciudadana y género
                <w:br/>
                • R7.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w:t>
      </w:r>
    </w:p>
    <w:p>
      <w:pPr>
        <w:widowControl w:val="on"/>
        <w:pBdr/>
      </w:pPr>
      <w:r>
        <w:rPr>
          <w:b/>
          <w:bCs/>
        </w:rPr>
        <w:t xml:space="preserve">Paso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Paso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w:t>
            </w:r>
          </w:p>
          <w:p>
            <w:pPr>
              <w:widowControl w:val="on"/>
              <w:pBdr/>
            </w:pPr>
            <w:r>
              <w:rPr>
                <w:sz w:val="20"/>
                <w:szCs w:val="20"/>
              </w:rPr>
              <w:t xml:space="preserve">Decidim: proceso participativo de construcción de Reglamento por la Equidad de Género en el Ayuntamiento de Barcelona</w:t>
            </w:r>
          </w:p>
          <w:p>
            <w:pPr>
              <w:widowControl w:val="on"/>
              <w:pBdr/>
            </w:pPr>
            <w:r>
              <w:rPr>
                <w:sz w:val="20"/>
                <w:szCs w:val="20"/>
              </w:rPr>
              <w:t xml:space="preserve">La experiencia de Montevideo ¨Fortaleciendo la gobernabilidad democrática en América Latina a través de procesos presupuestarios y participativos sensibles al género¨ (2008)</w:t>
            </w:r>
          </w:p>
          <w:p>
            <w:pPr>
              <w:widowControl w:val="on"/>
              <w:pBdr/>
            </w:pPr>
            <w:r>
              <w:rPr>
                <w:sz w:val="20"/>
                <w:szCs w:val="20"/>
              </w:rPr>
              <w:t xml:space="preserve">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R9P. Lo que da sentido a mi vida
                <w:br/>
                • R10. Roles en el camino de la violencia
                <w:br/>
                • R11.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Paso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Paso 2</w:t>
      </w:r>
      <w:r>
        <w:rPr/>
        <w:t xml:space="preserve">. Pídales que guarden los papeles ya cortados y los mantengan con ellos/as.</w:t>
      </w:r>
    </w:p>
    <w:p w:rsidR="00A66EE4" w:rsidRPr="00746199" w:rsidRDefault="00A66EE4" w:rsidP="002D3517"/>
    <w:p>
      <w:pPr>
        <w:widowControl w:val="on"/>
        <w:pBdr/>
      </w:pPr>
      <w:r>
        <w:rPr>
          <w:b/>
          <w:bCs/>
        </w:rPr>
        <w:t xml:space="preserve">Paso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 R11</w:t>
      </w:r>
    </w:p>
    <w:p>
      <w:pPr>
        <w:widowControl w:val="on"/>
        <w:pBdr/>
      </w:pPr>
      <w:r>
        <w:rPr>
          <w:b/>
          <w:bCs/>
        </w:rPr>
        <w:t xml:space="preserve">Paso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Paso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Paso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Paso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Paso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Paso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Paso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Paso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Paso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Paso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Paso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Carreño, Myriam Perez Gallo, Monica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Paso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Paso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Paso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Dé unos minutos para que lo realicen.</w:t>
      </w:r>
    </w:p>
    <w:p w:rsidR="00A66EE4" w:rsidRPr="00746199" w:rsidRDefault="00A66EE4" w:rsidP="002D3517"/>
    <w:p>
      <w:pPr>
        <w:widowControl w:val="on"/>
        <w:pBdr/>
      </w:pPr>
      <w:r>
        <w:rPr>
          <w:b/>
          <w:bCs/>
        </w:rPr>
        <w:t xml:space="preserve">Paso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Paso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8</w:t>
      </w:r>
      <w:r>
        <w:rPr/>
        <w:t xml:space="preserve">. Algunos conceptos que es importante tener a mano, para aportar a la discusión. </w:t>
      </w:r>
    </w:p>
    <w:p w:rsidR="00A66EE4" w:rsidRPr="00746199" w:rsidRDefault="00A66EE4" w:rsidP="002D3517"/>
    <w:p>
      <w:pPr>
        <w:widowControl w:val="on"/>
        <w:pBdr/>
      </w:pPr>
      <w:r>
        <w:rPr>
          <w:b/>
          <w:bCs/>
        </w:rPr>
        <w:t xml:space="preserve">Paso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Paso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Género en la vida cotidiana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algunos elementos básicos de estereotipos de género que afectan la vida cotidiana de las personas y determinan incluso sus proyectos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20 mins
                <w:br/>
                • Reflexionar: 15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Las palabras que performan la vida. Primera Parte.
                <w:br/>
                • R14. ELLA Y LOS HOMBRES DE AÍDA BORTNIK
                <w:br/>
                • R15. Audio Rosa para ella celeste para mí
                <w:br/>
                • R16P. Las palabras que performan la vida. Segunda Parte.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y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Reproductor de audio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Paso 1</w:t>
      </w:r>
      <w:r>
        <w:rPr/>
        <w:t xml:space="preserve">. Forme grupos de 4 personas, entregue el recurso palabras que performan la vida y pida a cada grupo que realice un cuento conforme las indicaciones del recurso. Explique que no debe ser un cuento muy largo solo cumplir con la consigna.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Paso 2</w:t>
      </w:r>
      <w:r>
        <w:rPr/>
        <w:t xml:space="preserve">. Explique a las persona que escucharemos unos audios, solicite que se pongan cómodos, si el espacio es propicio se pueden acostar en el piso para escuchar o sentarse de forma en que estén cómodos.  ponga los audios "Rosa para ella y celeste para mi" y "Ella y los hombres" (si tiene poco tiempo puede pasar un solo audio)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En plenaria pregunte que les pareció, qué pensamientos les generaron los audios. ¿Cómo creen que se relaciona lo que escucharon con los cuentos y las propias siluetas?.</w:t>
      </w:r>
    </w:p>
    <w:p w:rsidR="00A66EE4" w:rsidRPr="00746199" w:rsidRDefault="00A66EE4" w:rsidP="002D3517"/>
    <w:p>
      <w:pPr>
        <w:widowControl w:val="on"/>
        <w:pBdr/>
      </w:pPr>
      <w:r>
        <w:rPr>
          <w:b/>
          <w:bCs/>
        </w:rPr>
        <w:t xml:space="preserve">Paso 4</w:t>
      </w:r>
      <w:r>
        <w:rPr/>
        <w:t xml:space="preserve">. Pregunte sí creen que la sociedad el entorno las familias nos performan la vida, y de qué forma.</w:t>
      </w:r>
    </w:p>
    <w:p w:rsidR="00A66EE4" w:rsidRPr="00746199" w:rsidRDefault="00A66EE4" w:rsidP="002D3517"/>
    <w:p>
      <w:pPr>
        <w:widowControl w:val="on"/>
        <w:pBdr/>
      </w:pPr>
      <w:r>
        <w:rPr>
          <w:b/>
          <w:bCs/>
        </w:rPr>
        <w:t xml:space="preserve">Paso 5</w:t>
      </w:r>
      <w:r>
        <w:rPr/>
        <w:t xml:space="preserve">. En un papelógrafo o pizarrón tome nota en una columna de las características de Rosa y pregunte qué otras características se les atribuye comúnmente a las mujeres.</w:t>
      </w:r>
    </w:p>
    <w:p>
      <w:pPr>
        <w:widowControl w:val="on"/>
        <w:pBdr/>
      </w:pPr>
      <w:r>
        <w:rPr/>
        <w:t xml:space="preserve">Pregunte ahora cuáles creen que son las características que comúnmente se les atribuye a los hombres, anótelas en la columna de al lado. </w:t>
      </w:r>
    </w:p>
    <w:p>
      <w:pPr>
        <w:widowControl w:val="on"/>
        <w:pBdr/>
      </w:pPr>
      <w:r>
        <w:rPr/>
        <w:t xml:space="preserve">Pregunte cuáles de esas características son naturales y cuáles aprendidas.</w:t>
      </w:r>
    </w:p>
    <w:p>
      <w:pPr>
        <w:widowControl w:val="on"/>
        <w:pBdr/>
      </w:pPr>
      <w:r>
        <w:rPr/>
        <w:t xml:space="preserve">Pregunte, de una en una, a qué características se les asigna un valor cultural positivo y a cuáles un valor cultural negativo. Márquelas.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w:t>
      </w:r>
    </w:p>
    <w:p>
      <w:pPr>
        <w:widowControl w:val="on"/>
        <w:pBdr/>
      </w:pPr>
      <w:r>
        <w:rPr>
          <w:b/>
          <w:bCs/>
        </w:rPr>
        <w:t xml:space="preserve">Paso 6</w:t>
      </w:r>
      <w:r>
        <w:rPr/>
        <w:t xml:space="preserve">. En relación con el "universo de palabras" que rodea a cada historia de Rosa, plantee las siguientes cuestiones a fin de problematizar las reflexiones:</w:t>
      </w:r>
    </w:p>
    <w:p>
      <w:pPr>
        <w:widowControl w:val="on"/>
        <w:pBdr/>
      </w:pPr>
      <w:r>
        <w:rPr/>
        <w:t xml:space="preserve">      • En la realidad de las mujeres como Rosa, ¿quiénes definen las palabras que componen su universo? Haga mención también a lo previamente trabajado sobre las tensiones entre el mundo interno y el mundo externo.</w:t>
      </w:r>
    </w:p>
    <w:p>
      <w:pPr>
        <w:widowControl w:val="on"/>
        <w:pBdr/>
      </w:pPr>
      <w:r>
        <w:rPr/>
        <w:t xml:space="preserve">      • ¿Cómo sería la vida de Rosa 20 años antes y 20 años después? ¿Cómo las realidades de las mujeres se han transformado con el tiempo? También reflexione sobre cómo en una misma época, las mujeres pueden vivir distintas realidades y tener distintas posibilidades de ejercer sus derechos. No basta con el reconcimiento de los derechos, si estos no son vividos efectivamente por las personas en su vida cotidiana.</w:t>
      </w:r>
    </w:p>
    <w:p w:rsidR="00A66EE4" w:rsidRPr="00746199" w:rsidRDefault="00A66EE4" w:rsidP="002D3517"/>
    <w:p>
      <w:pPr>
        <w:widowControl w:val="on"/>
        <w:pBdr/>
      </w:pPr>
      <w:r>
        <w:rPr>
          <w:b/>
          <w:bCs/>
        </w:rPr>
        <w:t xml:space="preserve">Paso 7</w:t>
      </w:r>
      <w:r>
        <w:rPr/>
        <w:t xml:space="preserve">. Pregunte qué hubiera pasado con su historia si las palabras disponibles fueran otras. Lea las palabras de recurso "Las palabras que performan la vida. Segunda parte".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8</w:t>
      </w:r>
      <w:r>
        <w:rPr/>
        <w:t xml:space="preserve">. Explique que el género es una construcción social que se hace con prácticas y con palabras. Las frases con que nos referimos a los problemas de las personas, no son "sólo palabras" ni tampoco los chistes machistas, racistas, discriminadores, son "solo chistes": configuran el universo de significantes con el que las personas pueden significar su identidad y su historia. Por eso es importante ser responsable con la forma en que hablamos. No se trata de ser "políticamente correcto"; se trata de tener conciencia de que, con nuestras palabras, también hacemos "política de la vida cotidiana". Hablar de las mujeres como "irracionales", "chismosas", "impulsivas", "débiles", es lo que ha fundamentado las estructuras políticas de los estados en los que a las mujeres se les han negado sistemáticamente sus derechos, como el derecho al voto y a la participación política, el derecho a la educación y al trabajo remunerado, el derecho a una vida libre de violencia, etc. Desde el movimiento feminista se ha planteado: "lo personal es político"; pues bien, "lo personal" se construye con palabras: ¿cómo me nombro a mí misma?, ¿cómo me nombran las otras personas?. Las palabras nos performan como seres humanos/as.</w:t>
      </w:r>
    </w:p>
    <w:p w:rsidR="00A66EE4" w:rsidRPr="00746199" w:rsidRDefault="00A66EE4" w:rsidP="002D3517"/>
    <w:p>
      <w:pPr>
        <w:widowControl w:val="on"/>
        <w:pBdr/>
      </w:pPr>
      <w:r>
        <w:rPr>
          <w:b/>
          <w:bCs/>
        </w:rPr>
        <w:t xml:space="preserve">Paso 9</w:t>
      </w:r>
      <w:r>
        <w:rPr/>
        <w:t xml:space="preserve">. Explique que el origen de la desigualdad radica en la creencia de los estereotipos de género y de que aquellos atribuidos a las mujeres generalmente son valorados como negativos para la humanidad, pero positivos para las mujeres, en tanto ocupan un lugar "debido" de subordinación. A la vez, se otorga mayor valor a los estereotipos de los hombres, privándoles de vivir experiencias relacionadas con la expresión de sus afectos y las relaciones de cuidado. A continuación, explique los siguientes conceptos: </w:t>
      </w:r>
    </w:p>
    <w:p>
      <w:pPr>
        <w:widowControl w:val="on"/>
        <w:pBdr/>
      </w:pPr>
      <w:r>
        <w:rPr/>
        <w:t xml:space="preserve">      • Identidad de género</w:t>
      </w:r>
    </w:p>
    <w:p>
      <w:pPr>
        <w:widowControl w:val="on"/>
        <w:pBdr/>
      </w:pPr>
      <w:r>
        <w:rPr/>
        <w:t xml:space="preserve">      • Orientación sexual</w:t>
      </w:r>
    </w:p>
    <w:p>
      <w:pPr>
        <w:widowControl w:val="on"/>
        <w:pBdr/>
      </w:pPr>
      <w:r>
        <w:rPr/>
        <w:t xml:space="preserve">      • Roles de Género</w:t>
      </w:r>
    </w:p>
    <w:p>
      <w:pPr>
        <w:widowControl w:val="on"/>
        <w:pBdr/>
      </w:pPr>
      <w:r>
        <w:rPr/>
        <w:t xml:space="preserve">      • Arreglos de Género</w:t>
      </w:r>
    </w:p>
    <w:p>
      <w:pPr>
        <w:widowControl w:val="on"/>
        <w:pBdr/>
      </w:pPr>
      <w:r>
        <w:rPr/>
        <w:t xml:space="preserve">“Naturalidad del género”: las ideas que en general tenemos sobre el cuerpo, el sexo y la sexualidad también son construcciones sociales y culturales, es decir, representan los sentidos y significados que les hemos ido asignando en cada momento histórico y grupo social pero que no son estáticas ni tampoco universales (Manual DPE 2016). </w:t>
      </w:r>
    </w:p>
    <w:p>
      <w:pPr>
        <w:widowControl w:val="on"/>
        <w:pBdr/>
      </w:pPr>
      <w:r>
        <w:rPr/>
        <w:t xml:space="preserve">De acuerdo al Consejo Nacional para la Igualdad de Género en el Ecuador (2014) y autoras como Lagarde (1990), Facio y Fries (1999), el género es una construcción social y cultural de las diferencias sexuales, y alude a las consideraciones y creencias que con respecto a la masculinidad y feminidad tiene una sociedad determinada. Es decir, el género no viene dado por la naturaleza sino que se construye y aprende mediante un conjunto de características, normas, roles y comportamientos definidos que representan un deber ser para los hombres y otro para las mujeres. Dicha concepción está presente en la mayor parte de las pautas con que las personas hemos sido socializadas y por medio de las cuales se nos inculcan parámetros aparentemente incuestionables sobre lo que es “normal” o “natural” y lo que no.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 adaptada de El genero en la vida cotidiana de las mujeres</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Las palabras que performan la vida. Primera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trabajo que contiene una lista de palabras con las que se contará la historia de Rosa (siguiendo o no la guía para la historia); las palabras se refieren a la realidad de una mujer que está rodeada de estereotipos de género y con poco acceso al ejercicio de sus derechos.</w:t>
            </w:r>
          </w:p>
          <w:p>
            <w:pPr>
              <w:widowControl w:val="on"/>
              <w:pBdr/>
            </w:pPr>
            <w:r>
              <w:rPr>
                <w:sz w:val="20"/>
                <w:szCs w:val="20"/>
              </w:rPr>
              <w:t xml:space="preserve">El recurso tiene su complemento en "Palabras que performan la vida. Segunda parte". En esta, se re-crea la historia, con una lista de palabras relacionadas con el empoderamiento y liderazgo de las mujeres y la posibilidad efectiva de ejercer sus derechos.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ELLA Y LOS HOMBRES DE AÍDA BORTNIK</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https://radioteca.net/audio/ella-y-los-hombres-de-aida-bortnik/</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Audio sobre el texto de Aida Bortnil en Radioteca.</w:t>
            </w:r>
          </w:p>
          <w:p>
            <w:pPr>
              <w:widowControl w:val="on"/>
              <w:pBdr/>
            </w:pPr>
            <w:r>
              <w:rPr>
                <w:sz w:val="20"/>
                <w:szCs w:val="20"/>
              </w:rPr>
              <w:t xml:space="preserve">"Un texto muy emblemático que marca claramente como la cultura patriarcal hace que construyamos nuestra subjetividad las mujeres".</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Audio Rosa para ella celeste para mí</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http://www.radialistas.net/article/rosa-para-ella-y-celeste-para-mi/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recurso contiene el audio </w:t>
            </w:r>
            <w:r>
              <w:rPr>
                <w:i/>
                <w:iCs/>
                <w:sz w:val="20"/>
                <w:szCs w:val="20"/>
              </w:rPr>
              <w:t xml:space="preserve">Rosa para ella y celeste para mí, reglas desiguales para los varones y las mujeres ¿Quién las estableció?</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Radialistas apasionadas y apasionados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Las palabras que performan la vida. Segunda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recurso es el complemento "Palabras que performan la vida. Primera parte". En esta parte, se re-crea la historia de Rosa, con una lista de palabras relacionadas con el empoderamiento y liderazgo de las mujeres y la posibilidad efectiva de ejercer sus derechos.</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Paso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Las respuestas deben estar una por cartulina en total cada persona pondrá 4 problemáticas.</w:t>
      </w:r>
    </w:p>
    <w:p w:rsidR="00A66EE4" w:rsidRPr="00746199" w:rsidRDefault="00A66EE4" w:rsidP="002D3517"/>
    <w:p>
      <w:pPr>
        <w:widowControl w:val="on"/>
        <w:pBdr/>
      </w:pPr>
      <w:r>
        <w:rPr>
          <w:b/>
          <w:bCs/>
        </w:rPr>
        <w:t xml:space="preserve">Paso 3</w:t>
      </w:r>
      <w:r>
        <w:rPr/>
        <w:t xml:space="preserve">. La facilitadora irá ordenando primero las tarjetas a. por temas, agrupando las que se refieran a lo mismo y/o se complementen.</w:t>
      </w:r>
    </w:p>
    <w:p>
      <w:pPr>
        <w:widowControl w:val="on"/>
        <w:pBdr/>
      </w:pPr>
      <w:r>
        <w:rPr/>
        <w:t xml:space="preserve">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Paso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Paso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Paso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Paso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Paso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Paso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Paso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Paso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Paso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Paso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Paso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Paso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Paso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Paso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Paso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Paso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Paso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EL poder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ventajas de la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50 mins
                <w:br/>
                • Integrar conocimientos: 15 mins
                <w:br/>
                • Vincular con la experiencia: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 Procesos Participativos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Papelógrafos,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1</w:t>
      </w:r>
      <w:r>
        <w:rPr/>
        <w:t xml:space="preserve">. Se trabajará con la técnica de café inteligente, para esto debe preparar 4 mesas con papelógrafos, en cada una irá una pregunta de las siguientes: ¿qué entienden por proceso participativo? ¿Para qué creen que puede servirles la participación ciudadana? ¿Qué necesitarían ellas para poder usar la participación ciudadana? ¿En qué espacios y/o con qué instituciones les gustaría poder participar?</w:t>
      </w:r>
    </w:p>
    <w:p w:rsidR="00A66EE4" w:rsidRPr="00746199" w:rsidRDefault="00A66EE4" w:rsidP="002D3517"/>
    <w:p>
      <w:pPr>
        <w:widowControl w:val="on"/>
        <w:pBdr/>
      </w:pPr>
      <w:r>
        <w:rPr>
          <w:b/>
          <w:bCs/>
        </w:rPr>
        <w:t xml:space="preserve">Paso 2</w:t>
      </w:r>
      <w:r>
        <w:rPr/>
        <w:t xml:space="preserve">. Solicite 4 personas voluntarias, quienes serán la secretaría en cada mesa. Divida al resto del grupo en 4 y ubíquelos en cada mesa. </w:t>
      </w:r>
    </w:p>
    <w:p w:rsidR="00A66EE4" w:rsidRPr="00746199" w:rsidRDefault="00A66EE4" w:rsidP="002D3517"/>
    <w:p>
      <w:pPr>
        <w:widowControl w:val="on"/>
        <w:pBdr/>
      </w:pPr>
      <w:r>
        <w:rPr>
          <w:b/>
          <w:bCs/>
        </w:rPr>
        <w:t xml:space="preserve">Paso 3</w:t>
      </w:r>
      <w:r>
        <w:rPr/>
        <w:t xml:space="preserve">. Pida que en grupo discutan la pregunta planteada y que escriban su respuesta de 6 minutos a cada grupo en cada mesa.</w:t>
      </w:r>
    </w:p>
    <w:p w:rsidR="00A66EE4" w:rsidRPr="00746199" w:rsidRDefault="00A66EE4" w:rsidP="002D3517"/>
    <w:p>
      <w:pPr>
        <w:widowControl w:val="on"/>
        <w:pBdr/>
      </w:pPr>
      <w:r>
        <w:rPr>
          <w:b/>
          <w:bCs/>
        </w:rPr>
        <w:t xml:space="preserve">Paso 4</w:t>
      </w:r>
      <w:r>
        <w:rPr/>
        <w:t xml:space="preserve">. Al finalizar, cuando los cuatro grupos hayan pasado por las 4 mesas solicita a las personas secretarias que comenten en la plenaria las discusiones que se dieron y los resultados.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5</w:t>
      </w:r>
      <w:r>
        <w:rPr/>
        <w:t xml:space="preserve">. Complemente las respuestas con información de lo que es participación, su importancia, función y  ventajas, retome el ejercicio de escalera de participación y las dudas que hayan surgido en este ejercicio en el trabajo a distancia.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w:t>
      </w:r>
    </w:p>
    <w:p>
      <w:pPr>
        <w:widowControl w:val="on"/>
        <w:pBdr/>
      </w:pPr>
      <w:r>
        <w:rPr>
          <w:b/>
          <w:bCs/>
        </w:rPr>
        <w:t xml:space="preserve">Paso 6</w:t>
      </w:r>
      <w:r>
        <w:rPr/>
        <w:t xml:space="preserve">. En plenaria pregunte si conocen cuales son los procesos participativos que tenemos en nuestro país. Anote las respuestas y compleméntelas con los procesos que se utilizarán en este ejercicio.</w:t>
      </w:r>
    </w:p>
    <w:p>
      <w:pPr>
        <w:widowControl w:val="on"/>
        <w:pBdr/>
      </w:pPr>
      <w:r>
        <w:rPr/>
        <w:t xml:space="preserve">      • Silla Vacía</w:t>
      </w:r>
    </w:p>
    <w:p>
      <w:pPr>
        <w:widowControl w:val="on"/>
        <w:pBdr/>
      </w:pPr>
      <w:r>
        <w:rPr/>
        <w:t xml:space="preserve">      • Presupuesto participativos</w:t>
      </w:r>
    </w:p>
    <w:p>
      <w:pPr>
        <w:widowControl w:val="on"/>
        <w:pBdr/>
      </w:pPr>
      <w:r>
        <w:rPr/>
        <w:t xml:space="preserve">      • Espacios Asamblearios </w:t>
      </w:r>
    </w:p>
    <w:p>
      <w:pPr>
        <w:widowControl w:val="on"/>
        <w:pBdr/>
      </w:pPr>
      <w:r>
        <w:rPr/>
        <w:t xml:space="preserve">En los mismos grupos entregue la información de en qué consiste cada uno de los procesos que se trabajará. y entregue también una de las problemáticas que fueron ya trabajadas. El ejercicio consiste en poder plantear la problemática y sí llegaron a tener algunas posibles soluciones mediante el mecanismo asignado.</w:t>
      </w:r>
    </w:p>
    <w:p w:rsidR="00A66EE4" w:rsidRPr="00746199" w:rsidRDefault="00A66EE4" w:rsidP="002D3517"/>
    <w:p>
      <w:pPr>
        <w:widowControl w:val="on"/>
        <w:pBdr/>
      </w:pPr>
      <w:r>
        <w:rPr>
          <w:b/>
          <w:bCs/>
        </w:rPr>
        <w:t xml:space="preserve">Paso 7</w:t>
      </w:r>
      <w:r>
        <w:rPr/>
        <w:t xml:space="preserve">. En grupos leerán el mecanismo que les haya tocado deberán responder a las siguientes preguntas:</w:t>
      </w:r>
    </w:p>
    <w:p>
      <w:pPr>
        <w:widowControl w:val="on"/>
        <w:pBdr/>
      </w:pPr>
      <w:r>
        <w:rPr/>
        <w:t xml:space="preserve">¿Qué necesitamos si queremos utilizar este mecanismo? (por ejemplo silla vacía dice que debe ser un representante entonces debe previamente existir un grupo al que represente) </w:t>
      </w:r>
    </w:p>
    <w:p>
      <w:pPr>
        <w:widowControl w:val="on"/>
        <w:pBdr/>
      </w:pPr>
      <w:r>
        <w:rPr/>
        <w:t xml:space="preserve">¿Con quién deberíamos hablar o reunirnos para utilizar este mecanismo?</w:t>
      </w:r>
    </w:p>
    <w:p>
      <w:pPr>
        <w:widowControl w:val="on"/>
        <w:pBdr/>
      </w:pPr>
      <w:r>
        <w:rPr/>
        <w:t xml:space="preserve">¿Qué podemos conseguir con este mecanismo, que logros buscamos?</w:t>
      </w:r>
    </w:p>
    <w:p>
      <w:pPr>
        <w:widowControl w:val="on"/>
        <w:pBdr/>
      </w:pPr>
      <w:r>
        <w:rPr/>
        <w:t xml:space="preserve">Después de responder en el grupo estas preguntas, deberán preparar un plan para utilizar el mecanismo. Y finalmente un sociodrama de no mas de 4 minutos de la implementación del mecanismo.</w:t>
      </w:r>
    </w:p>
    <w:p w:rsidR="00A66EE4" w:rsidRPr="00746199" w:rsidRDefault="00A66EE4" w:rsidP="002D3517"/>
    <w:p>
      <w:pPr>
        <w:widowControl w:val="on"/>
        <w:pBdr/>
      </w:pPr>
      <w:r>
        <w:rPr>
          <w:b/>
          <w:bCs/>
        </w:rPr>
        <w:t xml:space="preserve">Paso 8</w:t>
      </w:r>
      <w:r>
        <w:rPr/>
        <w:t xml:space="preserve">. En plenaria cada grupo presentará su plan y su sociodrama.</w:t>
      </w:r>
    </w:p>
    <w:p w:rsidR="00A66EE4" w:rsidRPr="00746199" w:rsidRDefault="00A66EE4" w:rsidP="002D3517"/>
    <w:p>
      <w:pPr>
        <w:widowControl w:val="on"/>
        <w:pBdr/>
      </w:pPr>
      <w:r>
        <w:rPr>
          <w:b/>
          <w:bCs/>
        </w:rPr>
        <w:t xml:space="preserve">Paso 9</w:t>
      </w:r>
      <w:r>
        <w:rPr/>
        <w:t xml:space="preserve">. Al finalizar cada presentación el resto de participantes podrá hacer preguntas al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10</w:t>
      </w:r>
      <w:r>
        <w:rPr/>
        <w:t xml:space="preserve">. Se deberá despejar las dudas sobre cada mecanismo, así como corregir si se hubieran presentado ideas incorrectas o inexactas obre como operan los mecanismos. Para esto se deberá referir a la normativa de cada localidad, cuando existiera.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Descripción de </w:t>
            </w:r>
          </w:p>
          <w:p>
            <w:pPr>
              <w:widowControl w:val="on"/>
              <w:pBdr/>
            </w:pPr>
            <w:r>
              <w:rPr>
                <w:b/>
                <w:bCs/>
                <w:sz w:val="20"/>
                <w:szCs w:val="20"/>
              </w:rPr>
              <w:t xml:space="preserve">a. Presupuesto participativo</w:t>
            </w:r>
          </w:p>
          <w:p>
            <w:pPr>
              <w:widowControl w:val="on"/>
              <w:pBdr/>
            </w:pPr>
            <w:r>
              <w:rPr>
                <w:b/>
                <w:bCs/>
                <w:sz w:val="20"/>
                <w:szCs w:val="20"/>
              </w:rPr>
              <w:t xml:space="preserve">b. Silla Vacía</w:t>
            </w:r>
          </w:p>
          <w:p>
            <w:pPr>
              <w:widowControl w:val="on"/>
              <w:pBdr/>
            </w:pPr>
            <w:r>
              <w:rPr>
                <w:b/>
                <w:bCs/>
                <w:sz w:val="20"/>
                <w:szCs w:val="20"/>
              </w:rPr>
              <w:t xml:space="preserve">c. Asambleas y cabildos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R18.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w:t>
      </w:r>
    </w:p>
    <w:p>
      <w:pPr>
        <w:widowControl w:val="on"/>
        <w:pBdr/>
      </w:pPr>
      <w:r>
        <w:rPr>
          <w:b/>
          <w:bCs/>
        </w:rPr>
        <w:t xml:space="preserve">Paso 1</w:t>
      </w:r>
      <w:r>
        <w:rPr/>
        <w:t xml:space="preserve">. Previamente con cinta adhesiva </w:t>
      </w:r>
      <w:r>
        <w:rPr>
          <w:b/>
          <w:bCs/>
        </w:rPr>
        <w:t xml:space="preserve">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recurso Esquema Témpanos de hielo</w:t>
      </w:r>
      <w:r>
        <w:rPr/>
        <w:t xml:space="preserve">.</w:t>
      </w:r>
    </w:p>
    <w:p w:rsidR="00A66EE4" w:rsidRPr="00746199" w:rsidRDefault="00A66EE4" w:rsidP="002D3517"/>
    <w:p>
      <w:pPr>
        <w:widowControl w:val="on"/>
        <w:pBdr/>
      </w:pPr>
      <w:r>
        <w:rPr>
          <w:b/>
          <w:bCs/>
        </w:rPr>
        <w:t xml:space="preserve">Paso 2</w:t>
      </w:r>
      <w:r>
        <w:rPr/>
        <w:t xml:space="preserve">. </w:t>
      </w:r>
      <w:r>
        <w:rPr>
          <w:b/>
          <w:bCs/>
        </w:rPr>
        <w:t xml:space="preserve">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Paso 3</w:t>
      </w:r>
      <w:r>
        <w:rPr/>
        <w:t xml:space="preserve">. </w:t>
      </w:r>
      <w:r>
        <w:rPr>
          <w:b/>
          <w:bCs/>
        </w:rPr>
        <w:t xml:space="preserve">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Paso 4</w:t>
      </w:r>
      <w:r>
        <w:rPr/>
        <w:t xml:space="preserve">. Terminado el tiempo adicional o si arriban al punto de llegada </w:t>
      </w:r>
      <w:r>
        <w:rPr>
          <w:b/>
          <w:bCs/>
        </w:rPr>
        <w:t xml:space="preserve">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5</w:t>
      </w:r>
      <w:r>
        <w:rPr/>
        <w:t xml:space="preserve">. En plenaria </w:t>
      </w:r>
      <w:r>
        <w:rPr>
          <w:b/>
          <w:bCs/>
        </w:rPr>
        <w:t xml:space="preserve">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Incorporar el enfoque de genero soc civil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proyectos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4 para la incorporación de enfoque de género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Paso 1</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Paso 2</w:t>
      </w:r>
      <w:r>
        <w:rPr/>
        <w:t xml:space="preserve">. Se presenta los ejemplos de cómo se ha planificado un proyecto, programa o política que se presenta  en el POA institucional.</w:t>
      </w:r>
    </w:p>
    <w:p w:rsidR="00A66EE4" w:rsidRPr="00746199" w:rsidRDefault="00A66EE4" w:rsidP="002D3517"/>
    <w:p>
      <w:pPr>
        <w:widowControl w:val="on"/>
        <w:pBdr/>
      </w:pPr>
      <w:r>
        <w:rPr>
          <w:b/>
          <w:bCs/>
        </w:rPr>
        <w:t xml:space="preserve">Paso 3</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pPr>
        <w:widowControl w:val="on"/>
        <w:pBdr/>
      </w:pPr>
      <w:r>
        <w:rPr>
          <w:b/>
          <w:bCs/>
        </w:rPr>
        <w:t xml:space="preserve">Paso 4</w:t>
      </w:r>
      <w:r>
        <w:rPr/>
        <w:t xml:space="preserve">. Se expone la “Guía de Implementación”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Paso 5</w:t>
      </w:r>
      <w:r>
        <w:rPr/>
        <w:t xml:space="preserve">. Se presenta a las participantes los problemas identificados el día anterior y se organizan grupos de máximo 5 personas para que profundicen en su diagnóstico, mediante las herramientas de flor de loto y mapa de emociones que se explican previamente. (se encuentran en el recurso Metodologías y Herramientas para la Participación Ciudadana"</w:t>
      </w:r>
    </w:p>
    <w:p>
      <w:pPr>
        <w:widowControl w:val="on"/>
        <w:pBdr/>
      </w:pPr>
      <w:r>
        <w:rPr/>
        <w:t xml:space="preserve">Se pide a los grupos realizar el ejercicio en un papelógrafo y exponer el trabajo realizado señalando los resultados de aplicar la herramienta para definir sus causas y manifestaciones.</w:t>
      </w:r>
    </w:p>
    <w:p w:rsidR="00A66EE4" w:rsidRPr="00746199" w:rsidRDefault="00A66EE4" w:rsidP="002D3517"/>
    <w:p>
      <w:pPr>
        <w:widowControl w:val="on"/>
        <w:pBdr/>
      </w:pPr>
      <w:r>
        <w:rPr>
          <w:b/>
          <w:bCs/>
        </w:rPr>
        <w:t xml:space="preserve">Paso 6</w:t>
      </w:r>
      <w:r>
        <w:rPr/>
        <w:t xml:space="preserve">. Se pide a los grupos plantear una propuesta de solución al problema como si se la propusieran al GAD, utilizando una matriz de objetivos que se explica previamente y de la que se entrega un esquema para orientar el trabajo.</w:t>
      </w:r>
    </w:p>
    <w:p>
      <w:pPr>
        <w:widowControl w:val="on"/>
        <w:pBdr/>
      </w:pPr>
      <w:r>
        <w:rPr/>
        <w:t xml:space="preserve">Se pide a los grupos realizar el ejercicio en un papelógrafo y exponer el trabajo realizado, señalando los resultados de aplicar la herramienta para definir la propuesta.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7</w:t>
      </w:r>
      <w:r>
        <w:rPr/>
        <w:t xml:space="preserve">. En una plenaria se revisan las matrices elaboradas y se las compara con la cuadrícula del enfoque de género, promoviendo la reflexión sobre las similitudes y diferencias. Se resaltan aquellos elementos que no hayan quedado claros o están ausentes.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Explicación de herramientas para Participación Ciudadana:</w:t>
            </w:r>
          </w:p>
          <w:p>
            <w:pPr>
              <w:widowControl w:val="on"/>
              <w:pBdr/>
            </w:pPr>
            <w:r>
              <w:rPr>
                <w:b/>
                <w:bCs/>
                <w:sz w:val="20"/>
                <w:szCs w:val="20"/>
              </w:rPr>
              <w:t xml:space="preserve">1. Normas para la toma de decisiones en asambleas</w:t>
            </w:r>
          </w:p>
          <w:p>
            <w:pPr>
              <w:widowControl w:val="on"/>
              <w:pBdr/>
            </w:pPr>
            <w:r>
              <w:rPr>
                <w:b/>
                <w:bCs/>
                <w:sz w:val="20"/>
                <w:szCs w:val="20"/>
              </w:rPr>
              <w:t xml:space="preserve">2. Árbol de Problemas</w:t>
            </w:r>
          </w:p>
          <w:p>
            <w:pPr>
              <w:widowControl w:val="on"/>
              <w:pBdr/>
            </w:pPr>
            <w:r>
              <w:rPr>
                <w:b/>
                <w:bCs/>
                <w:sz w:val="20"/>
                <w:szCs w:val="20"/>
              </w:rPr>
              <w:t xml:space="preserve">3. Flor de Loto</w:t>
            </w:r>
          </w:p>
          <w:p>
            <w:pPr>
              <w:widowControl w:val="on"/>
              <w:pBdr/>
            </w:pPr>
            <w:r>
              <w:rPr>
                <w:b/>
                <w:bCs/>
                <w:sz w:val="20"/>
                <w:szCs w:val="20"/>
              </w:rPr>
              <w:t xml:space="preserve">4. Matriz de actores</w:t>
            </w:r>
          </w:p>
          <w:p>
            <w:pPr>
              <w:widowControl w:val="on"/>
              <w:pBdr/>
            </w:pPr>
            <w:r>
              <w:rPr>
                <w:b/>
                <w:bCs/>
                <w:sz w:val="20"/>
                <w:szCs w:val="20"/>
              </w:rPr>
              <w:t xml:space="preserve">5. Sociograma</w:t>
            </w:r>
          </w:p>
          <w:p>
            <w:pPr>
              <w:widowControl w:val="on"/>
              <w:pBdr/>
            </w:pPr>
            <w:r>
              <w:rPr>
                <w:b/>
                <w:bCs/>
                <w:sz w:val="20"/>
                <w:szCs w:val="20"/>
              </w:rPr>
              <w:t xml:space="preserve">6. Análisis FODA</w:t>
            </w:r>
          </w:p>
          <w:p>
            <w:pPr>
              <w:widowControl w:val="on"/>
              <w:pBdr/>
            </w:pPr>
            <w:r>
              <w:rPr>
                <w:b/>
                <w:bCs/>
                <w:sz w:val="20"/>
                <w:szCs w:val="20"/>
              </w:rPr>
              <w:t xml:space="preserve">7. Mapa de Emociones / Experiencias</w:t>
            </w:r>
          </w:p>
          <w:p>
            <w:pPr>
              <w:widowControl w:val="on"/>
              <w:pBdr/>
            </w:pPr>
            <w:r>
              <w:rPr>
                <w:b/>
                <w:bCs/>
                <w:sz w:val="20"/>
                <w:szCs w:val="20"/>
              </w:rPr>
              <w:t xml:space="preserve">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Herramientas para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análisis del entorno local y desarrollar un plan de incidencia para llevar adelante las propuestas ante el GAD.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30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R20. Metodologías y Herramientas para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Se realiza una plenaria donde se pregunta a las participantes lo que entienden por incidencia y se anota como una lluvia de ideas en la pizarra. Se utilizan preguntas guía como ¿qué relación tiene con la participación? ¿es una actividad o un proceso? ¿para qué se realiza? ¿quienes la realizan? ¿es un medio o un método?</w:t>
      </w:r>
    </w:p>
    <w:p w:rsidR="00A66EE4" w:rsidRPr="00746199" w:rsidRDefault="00A66EE4" w:rsidP="002D3517"/>
    <w:p>
      <w:pPr>
        <w:widowControl w:val="on"/>
        <w:pBdr/>
      </w:pPr>
      <w:r>
        <w:rPr>
          <w:b/>
          <w:bCs/>
        </w:rPr>
        <w:t xml:space="preserve">Paso 2</w:t>
      </w:r>
      <w:r>
        <w:rPr/>
        <w:t xml:space="preserve">. Se resalta la correspondencia entre la participación, como un derecho que lo ejercemos en distintas esferas de la sociedad y la incidencia como un método que utilizamos para amplificar nuestro ejercicio de ese derecho, por lo que tiene un ciclo en el tiempo y debe ser planificado.</w:t>
      </w:r>
    </w:p>
    <w:p w:rsidR="00A66EE4" w:rsidRPr="00746199" w:rsidRDefault="00A66EE4" w:rsidP="002D3517"/>
    <w:p>
      <w:pPr>
        <w:widowControl w:val="on"/>
        <w:pBdr/>
      </w:pPr>
      <w:r>
        <w:rPr>
          <w:b/>
          <w:bCs/>
        </w:rPr>
        <w:t xml:space="preserve">Paso 3</w:t>
      </w:r>
      <w:r>
        <w:rPr/>
        <w:t xml:space="preserve">. Se presentan los elementos del ciclo de incidencia: diagnóstico del problema y propuesta de solución (que ya se tienen), autoanálisis, mapeo de actores, recursos, estrategia (incluye pc), comunicación, actividades y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Paso 4</w:t>
      </w:r>
      <w:r>
        <w:rPr/>
        <w:t xml:space="preserve">. En plenaria se muestran los insumos trabajados hasta el momento como son los diagnósticos y los proyectos, indicando que los mismos parten de un proceso así como es este taller, y que pueden ser complementados y profundizados durante la incidencia.</w:t>
      </w:r>
    </w:p>
    <w:p>
      <w:pPr>
        <w:widowControl w:val="on"/>
        <w:pBdr/>
      </w:pPr>
      <w:r>
        <w:rPr/>
        <w:t xml:space="preserve">Se pide a las participantes que voten por uno de los proyectos para trabajar en base a ese los siguientes ejercicios, pero relacionando siempre las actividades con las demás propuestas.</w:t>
      </w:r>
    </w:p>
    <w:p w:rsidR="00A66EE4" w:rsidRPr="00746199" w:rsidRDefault="00A66EE4" w:rsidP="002D3517"/>
    <w:p>
      <w:pPr>
        <w:widowControl w:val="on"/>
        <w:pBdr/>
      </w:pPr>
      <w:r>
        <w:rPr>
          <w:b/>
          <w:bCs/>
        </w:rPr>
        <w:t xml:space="preserve">Paso 5</w:t>
      </w:r>
      <w:r>
        <w:rPr/>
        <w:t xml:space="preserve">. Se resalta la importancia de la autoevaluación que debe hacerse del proyecto y las propias capacidades, a fin de tomar las decisiones para preparar la incidencia, por lo que se realiza un análisis FODA.</w:t>
      </w:r>
    </w:p>
    <w:p>
      <w:pPr>
        <w:widowControl w:val="on"/>
        <w:pBdr/>
      </w:pPr>
      <w:r>
        <w:rPr/>
        <w:t xml:space="preserve">Pa lo cual se utilizará la herramienta del mismo nombre, explicada previamente. La herramienta se encuentra dentro del documento "metodologías y Herrameintas"</w:t>
      </w:r>
    </w:p>
    <w:p w:rsidR="00A66EE4" w:rsidRPr="00746199" w:rsidRDefault="00A66EE4" w:rsidP="002D3517"/>
    <w:p>
      <w:pPr>
        <w:widowControl w:val="on"/>
        <w:pBdr/>
      </w:pPr>
      <w:r>
        <w:rPr>
          <w:b/>
          <w:bCs/>
        </w:rPr>
        <w:t xml:space="preserve">Paso 6</w:t>
      </w:r>
      <w:r>
        <w:rPr/>
        <w:t xml:space="preserve">. Se divide a las personas participantes en grupos de no más de 5 personas, y a cada uno se le pide que desarrolle una de las letras del F O D A, si contamos con 5 grupos a uno se le pedirá realizar la matriz de identificación de recursos. (Se encuentra en el mismo dicumento) Y si hay un mayor número de grupos se repetirá las Fortalezas</w:t>
      </w:r>
    </w:p>
    <w:p w:rsidR="00A66EE4" w:rsidRPr="00746199" w:rsidRDefault="00A66EE4" w:rsidP="002D3517"/>
    <w:p>
      <w:pPr>
        <w:widowControl w:val="on"/>
        <w:pBdr/>
      </w:pPr>
      <w:r>
        <w:rPr>
          <w:b/>
          <w:bCs/>
        </w:rPr>
        <w:t xml:space="preserve">Paso 7</w:t>
      </w:r>
      <w:r>
        <w:rPr/>
        <w:t xml:space="preserve">. Los grupos presentarán lo conversado y el resto de participantes podrá completar el análisis o realizar observaciones. </w:t>
      </w:r>
    </w:p>
    <w:p w:rsidR="00A66EE4" w:rsidRPr="00746199" w:rsidRDefault="00A66EE4" w:rsidP="002D3517"/>
    <w:p>
      <w:pPr>
        <w:widowControl w:val="on"/>
        <w:pBdr/>
      </w:pPr>
      <w:r>
        <w:rPr>
          <w:b/>
          <w:bCs/>
        </w:rPr>
        <w:t xml:space="preserve">Paso 8</w:t>
      </w:r>
      <w:r>
        <w:rPr/>
        <w:t xml:space="preserve">. Uno de los/ facilitadores  elaborará una propuesta en limpio del FODA (o cuestionario de evaluación de capacidades) en un papelógrafo luego al finalizar la plenaria.</w:t>
      </w:r>
    </w:p>
    <w:p w:rsidR="00A66EE4" w:rsidRPr="00746199" w:rsidRDefault="00A66EE4" w:rsidP="002D3517"/>
    <w:p>
      <w:pPr>
        <w:widowControl w:val="on"/>
        <w:pBdr/>
      </w:pPr>
      <w:r>
        <w:rPr>
          <w:b/>
          <w:bCs/>
        </w:rPr>
        <w:t xml:space="preserve">Paso 9</w:t>
      </w:r>
      <w:r>
        <w:rPr/>
        <w:t xml:space="preserve">. Si contábamos únicamente con 4 grupos, en plenaria se pide a las participantes identificar los recursos disponibles de acuerdo a la herramienta matriz de identificación de recursos.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10</w:t>
      </w:r>
      <w:r>
        <w:rPr/>
        <w:t xml:space="preserve">. En plenaria se trabaja el mapeo de actores utilizando la herramienta matriz de actores, (que se encuentra en el recurso Metodologías y herrameintas) explicada previamente. Se ordena la matriz y se pide a los participantes que motiven sus propuestas sobre la ubicación de los actores y que detallen los intercambios que podrían tener con los actores cercanos o favorables.</w:t>
      </w:r>
    </w:p>
    <w:p>
      <w:pPr>
        <w:widowControl w:val="on"/>
        <w:pBdr/>
      </w:pPr>
      <w:r>
        <w:rPr/>
        <w:t xml:space="preserve">De este proceso se obtiene además una noción de los espacios donde se va a enfocar la incidencia, que deberían comprender al GAD (que es el espacio del proyecto pero debe establecerse en qué ámbitos p.e. Alcaldía, Concejo, una entidad descentralizada...), autoridades locales, sociedad civil local, medios de comunicación local, la red de ciudades para mujeres.</w:t>
      </w:r>
    </w:p>
    <w:p w:rsidR="00A66EE4" w:rsidRPr="00746199" w:rsidRDefault="00A66EE4" w:rsidP="002D3517"/>
    <w:p>
      <w:pPr>
        <w:widowControl w:val="on"/>
        <w:pBdr/>
      </w:pPr>
      <w:r>
        <w:rPr>
          <w:b/>
          <w:bCs/>
        </w:rPr>
        <w:t xml:space="preserve">Paso 11</w:t>
      </w:r>
      <w:r>
        <w:rPr/>
        <w:t xml:space="preserve">. El o la facilitadora, demostrará cómo con el mapeo de actores (herramienta en e l mismo dicumento) se prodría realizar el sociograma de actores, a fin de que conozcan la herramienta.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12</w:t>
      </w:r>
      <w:r>
        <w:rPr/>
        <w:t xml:space="preserve">. En plenaria se evalúa la importancia de la identificación de todos los factores de FODA y de actores, se buscará reforzar la idea de que un proceso previo de análisis es importante para el éxito de los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Explicación de herramientas para Participación Ciudadana:</w:t>
            </w:r>
          </w:p>
          <w:p>
            <w:pPr>
              <w:widowControl w:val="on"/>
              <w:pBdr/>
            </w:pPr>
            <w:r>
              <w:rPr>
                <w:b/>
                <w:bCs/>
                <w:sz w:val="20"/>
                <w:szCs w:val="20"/>
              </w:rPr>
              <w:t xml:space="preserve">1. Normas para la toma de decisiones en asambleas</w:t>
            </w:r>
          </w:p>
          <w:p>
            <w:pPr>
              <w:widowControl w:val="on"/>
              <w:pBdr/>
            </w:pPr>
            <w:r>
              <w:rPr>
                <w:b/>
                <w:bCs/>
                <w:sz w:val="20"/>
                <w:szCs w:val="20"/>
              </w:rPr>
              <w:t xml:space="preserve">2. Árbol de Problemas</w:t>
            </w:r>
          </w:p>
          <w:p>
            <w:pPr>
              <w:widowControl w:val="on"/>
              <w:pBdr/>
            </w:pPr>
            <w:r>
              <w:rPr>
                <w:b/>
                <w:bCs/>
                <w:sz w:val="20"/>
                <w:szCs w:val="20"/>
              </w:rPr>
              <w:t xml:space="preserve">3. Flor de Loto</w:t>
            </w:r>
          </w:p>
          <w:p>
            <w:pPr>
              <w:widowControl w:val="on"/>
              <w:pBdr/>
            </w:pPr>
            <w:r>
              <w:rPr>
                <w:b/>
                <w:bCs/>
                <w:sz w:val="20"/>
                <w:szCs w:val="20"/>
              </w:rPr>
              <w:t xml:space="preserve">4. Matriz de actores</w:t>
            </w:r>
          </w:p>
          <w:p>
            <w:pPr>
              <w:widowControl w:val="on"/>
              <w:pBdr/>
            </w:pPr>
            <w:r>
              <w:rPr>
                <w:b/>
                <w:bCs/>
                <w:sz w:val="20"/>
                <w:szCs w:val="20"/>
              </w:rPr>
              <w:t xml:space="preserve">5. Sociograma</w:t>
            </w:r>
          </w:p>
          <w:p>
            <w:pPr>
              <w:widowControl w:val="on"/>
              <w:pBdr/>
            </w:pPr>
            <w:r>
              <w:rPr>
                <w:b/>
                <w:bCs/>
                <w:sz w:val="20"/>
                <w:szCs w:val="20"/>
              </w:rPr>
              <w:t xml:space="preserve">6. Análisis FODA</w:t>
            </w:r>
          </w:p>
          <w:p>
            <w:pPr>
              <w:widowControl w:val="on"/>
              <w:pBdr/>
            </w:pPr>
            <w:r>
              <w:rPr>
                <w:b/>
                <w:bCs/>
                <w:sz w:val="20"/>
                <w:szCs w:val="20"/>
              </w:rPr>
              <w:t xml:space="preserve">7. Mapa de Emociones / Experiencias</w:t>
            </w:r>
          </w:p>
          <w:p>
            <w:pPr>
              <w:widowControl w:val="on"/>
              <w:pBdr/>
            </w:pPr>
            <w:r>
              <w:rPr>
                <w:b/>
                <w:bCs/>
                <w:sz w:val="20"/>
                <w:szCs w:val="20"/>
              </w:rPr>
              <w:t xml:space="preserve">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Planificar la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podrán practicar la construcción de procesos de incidencia y analizarlo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TABLA 9. Ciclo de Incidencia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Paso 1</w:t>
      </w:r>
      <w:r>
        <w:rPr/>
        <w:t xml:space="preserve">. En plenaria se trabaja el Ciclo de incidencia con la herramienta, indicando que la misma permite planificar el proceso, las actividades esenciales y los tiempos. </w:t>
      </w:r>
    </w:p>
    <w:p w:rsidR="00A66EE4" w:rsidRPr="00746199" w:rsidRDefault="00A66EE4" w:rsidP="002D3517"/>
    <w:p>
      <w:pPr>
        <w:widowControl w:val="on"/>
        <w:pBdr/>
      </w:pPr>
      <w:r>
        <w:rPr>
          <w:b/>
          <w:bCs/>
        </w:rPr>
        <w:t xml:space="preserve">Paso 2</w:t>
      </w:r>
      <w:r>
        <w:rPr/>
        <w:t xml:space="preserve">. Se retoman los diversos problemas planteados, se divide al las paersonas participantes en grupos de más de 5 personas y se pide que imaginen que ahora deben comunicar el problema y las posibles soluciones.</w:t>
      </w:r>
    </w:p>
    <w:p w:rsidR="00A66EE4" w:rsidRPr="00746199" w:rsidRDefault="00A66EE4" w:rsidP="002D3517"/>
    <w:p>
      <w:pPr>
        <w:widowControl w:val="on"/>
        <w:pBdr/>
      </w:pPr>
      <w:r>
        <w:rPr>
          <w:b/>
          <w:bCs/>
        </w:rPr>
        <w:t xml:space="preserve">Paso 3</w:t>
      </w:r>
      <w:r>
        <w:rPr/>
        <w:t xml:space="preserve">. Cada grupo deberá imaginar el titular de un periódico sobre la propuesta.</w:t>
      </w:r>
    </w:p>
    <w:p w:rsidR="00A66EE4" w:rsidRPr="00746199" w:rsidRDefault="00A66EE4" w:rsidP="002D3517"/>
    <w:p>
      <w:pPr>
        <w:widowControl w:val="on"/>
        <w:pBdr/>
      </w:pPr>
      <w:r>
        <w:rPr>
          <w:b/>
          <w:bCs/>
        </w:rPr>
        <w:t xml:space="preserve">Paso 4</w:t>
      </w:r>
      <w:r>
        <w:rPr/>
        <w:t xml:space="preserve">. Sobre esto, se trabaja en las nociones de comunicación que se utilizarán mediante la herramienta matriz de mensajes de comunicación, cada grupo deberá trabajar las nociones comunicacionales en un papelógrafo. </w:t>
      </w:r>
    </w:p>
    <w:p>
      <w:pPr>
        <w:widowControl w:val="on"/>
        <w:pBdr/>
      </w:pPr>
      <w:r>
        <w:rPr/>
        <w:t xml:space="preserve">se pide a cada grupo que realice una dramatización de no más de 3 minutos de cómo presentaría los mensajes para su incidencia.</w:t>
      </w:r>
    </w:p>
    <w:p w:rsidR="00A66EE4" w:rsidRPr="00746199" w:rsidRDefault="00A66EE4" w:rsidP="002D3517"/>
    <w:p>
      <w:pPr>
        <w:widowControl w:val="on"/>
        <w:pBdr/>
      </w:pPr>
      <w:r>
        <w:rPr>
          <w:b/>
          <w:bCs/>
        </w:rPr>
        <w:t xml:space="preserve">Paso 5</w:t>
      </w:r>
      <w:r>
        <w:rPr/>
        <w:t xml:space="preserve">. Se pide a cada grupo presente su dramatización.</w:t>
      </w:r>
    </w:p>
    <w:p w:rsidR="00A66EE4" w:rsidRPr="00746199" w:rsidRDefault="00A66EE4" w:rsidP="002D3517"/>
    <w:p>
      <w:pPr>
        <w:widowControl w:val="on"/>
        <w:pBdr/>
      </w:pPr>
      <w:r>
        <w:rPr>
          <w:b/>
          <w:bCs/>
        </w:rPr>
        <w:t xml:space="preserve">Paso 6</w:t>
      </w:r>
      <w:r>
        <w:rPr/>
        <w:t xml:space="preserve">. Se conectan todos los papelógrafos trabajados sobre el ciclo de políticas, las propuestas con enfoque de género y el plan de incidencia.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7</w:t>
      </w:r>
      <w:r>
        <w:rPr/>
        <w:t xml:space="preserve">. En plenaria se evalúa la importancia de la incidencia, lo que se puede lograr, así como cuales pueden ser sus posibles limitaciones y riesgos de forma general. Se busca reforzar la idea de que la incidencia es una forma de participación que puede generar cambios.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TABLA 9. Ciclo de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Herramienta para trabajar la incidencia como forma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Paso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Paso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Paso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http://facilitar.io/es/taller/tandem-sociedad-civil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